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before="240" w:after="120"/>
        <w:jc w:val="center"/>
        <w:rPr/>
      </w:pPr>
      <w:r>
        <w:rPr/>
        <w:t>ARTOA3 memory data format specification</w:t>
      </w:r>
    </w:p>
    <w:p>
      <w:pPr>
        <w:pStyle w:val="Subtitle"/>
        <w:rPr/>
      </w:pPr>
      <w:r>
        <w:rPr/>
        <w:t xml:space="preserve">Revision </w:t>
      </w:r>
      <w:r>
        <w:rPr/>
        <w:t>2</w:t>
      </w:r>
      <w:r>
        <w:rPr/>
        <w:t xml:space="preserve">, </w:t>
      </w:r>
      <w:r>
        <w:rPr/>
        <w:t>11</w:t>
      </w:r>
      <w:r>
        <w:rPr/>
        <w:t>.07.19</w:t>
      </w:r>
      <w:r>
        <w:br w:type="page"/>
      </w:r>
    </w:p>
    <w:p>
      <w:pPr>
        <w:pStyle w:val="Heading1"/>
        <w:numPr>
          <w:ilvl w:val="0"/>
          <w:numId w:val="2"/>
        </w:numPr>
        <w:rPr/>
      </w:pPr>
      <w:bookmarkStart w:id="0" w:name="__RefHeading___Toc131_2578339962"/>
      <w:bookmarkStart w:id="1" w:name="__DdeLink__129_2578339962"/>
      <w:bookmarkEnd w:id="0"/>
      <w:r>
        <w:rPr/>
        <w:t>RFB-Files</w:t>
      </w:r>
      <w:bookmarkEnd w:id="1"/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>The RFB Files are structured in sections that contain either key value pairs in each line, or a matrix. The representation of a rfb file as MATLAB variable is shown in the following example.</w:t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>
          <w:tblHeader w:val="true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Heading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RFB file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Heading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MATLAB representation</w:t>
            </w:r>
          </w:p>
        </w:tc>
      </w:tr>
      <w:tr>
        <w:trPr/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[Section1]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-key         </w:t>
              <w:tab/>
              <w:t>value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-duplicateKey  2017 01 14 05 08 00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-duplicateKey  2018 02 07 10 54 07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[SAT_FORMAT]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-lat_sat 1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-lon_sat 2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-src 3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[SAT_DATA]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-68.9953472</w:t>
              <w:tab/>
              <w:t>-27.9915392</w:t>
              <w:tab/>
              <w:t>gps</w:t>
              <w:tab/>
              <w:t>2017</w:t>
              <w:tab/>
              <w:t>1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-69.0085312</w:t>
              <w:tab/>
              <w:t>-28.1737056</w:t>
              <w:tab/>
              <w:t>gps</w:t>
              <w:tab/>
              <w:t>2017</w:t>
              <w:tab/>
              <w:t>1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[DATA]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9999</w:t>
              <w:tab/>
              <w:t>9999</w:t>
              <w:tab/>
              <w:t>9999</w:t>
              <w:tab/>
              <w:t>9999</w:t>
              <w:tab/>
              <w:t>9999</w:t>
              <w:tab/>
              <w:t>9999</w:t>
              <w:tab/>
              <w:t>9999</w:t>
              <w:tab/>
              <w:t>9.9990000e+03</w:t>
              <w:tab/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</w:t>
              <w:tab/>
              <w:t>2017</w:t>
              <w:tab/>
              <w:t>1</w:t>
              <w:tab/>
              <w:t>15</w:t>
              <w:tab/>
              <w:t>11</w:t>
              <w:tab/>
              <w:t>30</w:t>
              <w:tab/>
              <w:t>23</w:t>
              <w:tab/>
              <w:t>1.7600000e+02</w:t>
              <w:tab/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</w:t>
              <w:tab/>
              <w:t>2017</w:t>
              <w:tab/>
              <w:t>1</w:t>
              <w:tab/>
              <w:t>16</w:t>
              <w:tab/>
              <w:t>11</w:t>
              <w:tab/>
              <w:t>30</w:t>
              <w:tab/>
              <w:t>22</w:t>
              <w:tab/>
              <w:t>1.4600000e+02</w:t>
              <w:tab/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9999</w:t>
              <w:tab/>
              <w:t>9999</w:t>
              <w:tab/>
              <w:t>9999</w:t>
              <w:tab/>
              <w:t>9999</w:t>
              <w:tab/>
              <w:t>9999</w:t>
              <w:tab/>
              <w:t>9999</w:t>
              <w:tab/>
              <w:t>9999</w:t>
              <w:tab/>
              <w:t>9.9990000e+03</w:t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Struct with 4 fields: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Section1 (1x1 struct)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SAT_FORMAT (1x1 struct)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SAT_DATA (2x5 cell)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DATA (4x8 double)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TableContents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Section1:</w:t>
            </w:r>
            <w:bookmarkStart w:id="2" w:name="__DdeLink__3_2149637839"/>
          </w:p>
          <w:tbl>
            <w:tblPr>
              <w:tblW w:w="4709" w:type="dxa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4"/>
              <w:gridCol w:w="2354"/>
            </w:tblGrid>
            <w:tr>
              <w:trPr/>
              <w:tc>
                <w:tcPr>
                  <w:tcW w:w="2354" w:type="dxa"/>
                  <w:tcBorders/>
                  <w:shd w:fill="auto" w:val="clear"/>
                </w:tcPr>
                <w:p>
                  <w:pPr>
                    <w:pStyle w:val="TableContents"/>
                    <w:jc w:val="left"/>
                    <w:rPr/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key</w:t>
                  </w:r>
                </w:p>
              </w:tc>
              <w:tc>
                <w:tcPr>
                  <w:tcW w:w="2354" w:type="dxa"/>
                  <w:tcBorders/>
                  <w:shd w:fill="auto" w:val="clear"/>
                </w:tcPr>
                <w:p>
                  <w:pPr>
                    <w:pStyle w:val="TableContents"/>
                    <w:jc w:val="left"/>
                    <w:rPr/>
                  </w:pPr>
                  <w:r>
                    <w:rPr/>
                    <w:t>value</w:t>
                  </w:r>
                </w:p>
              </w:tc>
            </w:tr>
            <w:tr>
              <w:trPr/>
              <w:tc>
                <w:tcPr>
                  <w:tcW w:w="2354" w:type="dxa"/>
                  <w:tcBorders/>
                  <w:shd w:fill="auto" w:val="clear"/>
                </w:tcPr>
                <w:p>
                  <w:pPr>
                    <w:pStyle w:val="TableContents"/>
                    <w:jc w:val="left"/>
                    <w:rPr/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duplicateKey</w:t>
                  </w:r>
                </w:p>
              </w:tc>
              <w:tc>
                <w:tcPr>
                  <w:tcW w:w="2354" w:type="dxa"/>
                  <w:tcBorders/>
                  <w:shd w:fill="auto" w:val="clear"/>
                </w:tcPr>
                <w:p>
                  <w:pPr>
                    <w:pStyle w:val="TableContents"/>
                    <w:jc w:val="left"/>
                    <w:rPr/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[2017,1,14,5,8,0;</w:t>
                  </w:r>
                </w:p>
              </w:tc>
            </w:tr>
            <w:tr>
              <w:trPr/>
              <w:tc>
                <w:tcPr>
                  <w:tcW w:w="2354" w:type="dxa"/>
                  <w:tcBorders/>
                  <w:shd w:fill="auto" w:val="clear"/>
                </w:tcPr>
                <w:p>
                  <w:pPr>
                    <w:pStyle w:val="TableContents"/>
                    <w:jc w:val="left"/>
                    <w:rPr/>
                  </w:pPr>
                  <w:r>
                    <w:rPr/>
                  </w:r>
                </w:p>
              </w:tc>
              <w:tc>
                <w:tcPr>
                  <w:tcW w:w="2354" w:type="dxa"/>
                  <w:tcBorders/>
                  <w:shd w:fill="auto" w:val="clear"/>
                </w:tcPr>
                <w:p>
                  <w:pPr>
                    <w:pStyle w:val="TableContents"/>
                    <w:jc w:val="left"/>
                    <w:rPr/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2018,2,7,10,54,7]</w:t>
                  </w:r>
                </w:p>
              </w:tc>
            </w:tr>
          </w:tbl>
          <w:p>
            <w:pPr>
              <w:pStyle w:val="TableContents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  <w:bookmarkEnd w:id="2"/>
          </w:p>
        </w:tc>
      </w:tr>
    </w:tbl>
    <w:p>
      <w:pPr>
        <w:pStyle w:val="TextBody"/>
        <w:rPr/>
      </w:pPr>
      <w:r>
        <w:rPr/>
      </w:r>
    </w:p>
    <w:p>
      <w:pPr>
        <w:pStyle w:val="TextBody"/>
        <w:spacing w:before="0" w:after="140"/>
        <w:rPr/>
      </w:pPr>
      <w:r>
        <w:rPr/>
        <w:t>When a key exists more than once in a section that gets parsed as struct, every duplication will be appended to the existing key building either a char array, or a matrix.</w:t>
      </w:r>
      <w:r>
        <w:br w:type="page"/>
      </w:r>
    </w:p>
    <w:p>
      <w:pPr>
        <w:pStyle w:val="Heading1"/>
        <w:numPr>
          <w:ilvl w:val="0"/>
          <w:numId w:val="2"/>
        </w:numPr>
        <w:spacing w:before="0" w:after="140"/>
        <w:rPr/>
      </w:pPr>
      <w:r>
        <w:rPr/>
        <w:t>SoundSource-Files</w:t>
      </w:r>
    </w:p>
    <w:p>
      <w:pPr>
        <w:pStyle w:val="TextBody"/>
        <w:spacing w:before="0" w:after="140"/>
        <w:rPr/>
      </w:pPr>
      <w:r>
        <w:rPr/>
      </w:r>
    </w:p>
    <w:p>
      <w:pPr>
        <w:pStyle w:val="TextBody"/>
        <w:spacing w:before="0" w:after="140"/>
        <w:rPr/>
      </w:pPr>
      <w:r>
        <w:rPr/>
        <w:t xml:space="preserve">The sound source files are loaded using the same function that underlies the RFB loading. So the same structure is available after loading, see </w:t>
      </w:r>
      <w:r>
        <w:rPr/>
        <w:fldChar w:fldCharType="begin"/>
      </w:r>
      <w:r>
        <w:rPr/>
        <w:instrText> REF __RefHeading___Toc131_2578339962 \h </w:instrText>
      </w:r>
      <w:r>
        <w:rPr/>
        <w:fldChar w:fldCharType="separate"/>
      </w:r>
      <w:r>
        <w:rPr/>
        <w:t>RFB-Files</w:t>
      </w:r>
      <w:r>
        <w:rPr/>
        <w:fldChar w:fldCharType="end"/>
      </w:r>
      <w:r>
        <w:rPr/>
        <w:t>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0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de-DE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88</TotalTime>
  <Application>LibreOffice/6.2.4.2$Linux_X86_64 LibreOffice_project/20$Build-2</Application>
  <Pages>3</Pages>
  <Words>195</Words>
  <Characters>1006</Characters>
  <CharactersWithSpaces>1195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2019-07-05T12:00:05Z</dcterms:created>
  <dc:creator>Lewin Probst</dc:creator>
  <dc:description/>
  <dc:language>de-DE</dc:language>
  <cp:lastModifiedBy>Lewin Probst</cp:lastModifiedBy>
  <dcterms:modified xsi:type="dcterms:W3CDTF">2019-07-11T12:37:36Z</dcterms:modified>
  <cp:revision>8</cp:revision>
  <dc:subject/>
  <dc:title/>
</cp:coreProperties>
</file>